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4403" w14:textId="64E52E6E" w:rsidR="008512EE" w:rsidRPr="0080338C" w:rsidRDefault="008512EE" w:rsidP="008512EE">
      <w:pPr>
        <w:pStyle w:val="NormalWeb"/>
        <w:spacing w:before="0" w:beforeAutospacing="0" w:after="188" w:afterAutospacing="0"/>
        <w:rPr>
          <w:rFonts w:asciiTheme="minorHAnsi" w:hAnsiTheme="minorHAnsi"/>
          <w:b/>
          <w:bCs/>
          <w:sz w:val="28"/>
          <w:szCs w:val="28"/>
        </w:rPr>
      </w:pPr>
      <w:r w:rsidRPr="0080338C">
        <w:rPr>
          <w:rFonts w:asciiTheme="minorHAnsi" w:hAnsiTheme="minorHAnsi"/>
          <w:b/>
          <w:bCs/>
          <w:sz w:val="28"/>
          <w:szCs w:val="28"/>
        </w:rPr>
        <w:t>Change The Air Foundation Consumer Health Data Privacy Notice</w:t>
      </w:r>
    </w:p>
    <w:p w14:paraId="35D90354" w14:textId="61A8C297" w:rsidR="008512EE" w:rsidRPr="0080338C" w:rsidRDefault="008512EE" w:rsidP="008512EE">
      <w:pPr>
        <w:pStyle w:val="NormalWeb"/>
        <w:spacing w:before="0" w:beforeAutospacing="0" w:after="188" w:afterAutospacing="0"/>
        <w:rPr>
          <w:rFonts w:asciiTheme="minorHAnsi" w:hAnsiTheme="minorHAnsi"/>
        </w:rPr>
      </w:pPr>
      <w:r w:rsidRPr="0080338C">
        <w:rPr>
          <w:rFonts w:asciiTheme="minorHAnsi" w:hAnsiTheme="minorHAnsi"/>
        </w:rPr>
        <w:t xml:space="preserve">This notice supplements Change The Air Foundation’s </w:t>
      </w:r>
      <w:r w:rsidRPr="0080338C">
        <w:rPr>
          <w:rFonts w:asciiTheme="minorHAnsi" w:hAnsiTheme="minorHAnsi"/>
          <w:color w:val="0070C0"/>
          <w:u w:val="single"/>
        </w:rPr>
        <w:t xml:space="preserve">Privacy </w:t>
      </w:r>
      <w:commentRangeStart w:id="0"/>
      <w:r w:rsidRPr="0080338C">
        <w:rPr>
          <w:rFonts w:asciiTheme="minorHAnsi" w:hAnsiTheme="minorHAnsi"/>
          <w:color w:val="0070C0"/>
          <w:u w:val="single"/>
        </w:rPr>
        <w:t>Policy</w:t>
      </w:r>
      <w:commentRangeEnd w:id="0"/>
      <w:r w:rsidRPr="0080338C">
        <w:rPr>
          <w:rStyle w:val="CommentReference"/>
          <w:rFonts w:asciiTheme="minorHAnsi" w:eastAsiaTheme="minorHAnsi" w:hAnsiTheme="minorHAnsi" w:cstheme="minorBidi"/>
          <w:color w:val="0070C0"/>
          <w:kern w:val="2"/>
          <w:sz w:val="24"/>
          <w:szCs w:val="24"/>
          <w14:ligatures w14:val="standardContextual"/>
        </w:rPr>
        <w:commentReference w:id="0"/>
      </w:r>
      <w:r w:rsidRPr="0080338C">
        <w:rPr>
          <w:rFonts w:asciiTheme="minorHAnsi" w:hAnsiTheme="minorHAnsi"/>
          <w:color w:val="0070C0"/>
        </w:rPr>
        <w:t xml:space="preserve"> </w:t>
      </w:r>
      <w:r w:rsidRPr="0080338C">
        <w:rPr>
          <w:rFonts w:asciiTheme="minorHAnsi" w:hAnsiTheme="minorHAnsi"/>
        </w:rPr>
        <w:t>and applies to personal data defined as “consumer health data” subject to the Washington State My Health My Data Act (MHMDA). This notice describes the following:</w:t>
      </w:r>
    </w:p>
    <w:p w14:paraId="616177FE" w14:textId="77777777" w:rsidR="008512EE" w:rsidRPr="0080338C" w:rsidRDefault="008512EE" w:rsidP="008512EE">
      <w:pPr>
        <w:pStyle w:val="ListParagraph"/>
        <w:numPr>
          <w:ilvl w:val="0"/>
          <w:numId w:val="1"/>
        </w:num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The categories of consumer health data collected; </w:t>
      </w:r>
    </w:p>
    <w:p w14:paraId="73453A3D" w14:textId="77777777" w:rsidR="008512EE" w:rsidRPr="0080338C" w:rsidRDefault="008512EE" w:rsidP="008512EE">
      <w:pPr>
        <w:pStyle w:val="ListParagraph"/>
        <w:numPr>
          <w:ilvl w:val="0"/>
          <w:numId w:val="1"/>
        </w:num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How we use the consumer health data; </w:t>
      </w:r>
    </w:p>
    <w:p w14:paraId="41D836BD" w14:textId="77777777" w:rsidR="008512EE" w:rsidRPr="0080338C" w:rsidRDefault="008512EE" w:rsidP="008512EE">
      <w:pPr>
        <w:pStyle w:val="ListParagraph"/>
        <w:numPr>
          <w:ilvl w:val="0"/>
          <w:numId w:val="1"/>
        </w:num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With whom we share the consumer health data; and </w:t>
      </w:r>
    </w:p>
    <w:p w14:paraId="1EB8BED0" w14:textId="77777777" w:rsidR="008512EE" w:rsidRPr="0080338C" w:rsidRDefault="008512EE" w:rsidP="008512EE">
      <w:pPr>
        <w:pStyle w:val="ListParagraph"/>
        <w:numPr>
          <w:ilvl w:val="0"/>
          <w:numId w:val="1"/>
        </w:numPr>
        <w:rPr>
          <w:rFonts w:eastAsia="Times New Roman" w:cs="Times New Roman"/>
          <w:kern w:val="0"/>
          <w:sz w:val="24"/>
          <w:szCs w:val="24"/>
          <w14:ligatures w14:val="none"/>
        </w:rPr>
      </w:pPr>
      <w:r w:rsidRPr="0080338C">
        <w:rPr>
          <w:rFonts w:eastAsia="Times New Roman" w:cs="Times New Roman"/>
          <w:kern w:val="0"/>
          <w:sz w:val="24"/>
          <w:szCs w:val="24"/>
          <w14:ligatures w14:val="none"/>
        </w:rPr>
        <w:t>How consumers can withdraw consent from future collection or sharing of their health data.</w:t>
      </w:r>
    </w:p>
    <w:p w14:paraId="307CF659" w14:textId="77777777" w:rsidR="008512EE" w:rsidRPr="0080338C" w:rsidRDefault="008512EE" w:rsidP="008512EE">
      <w:pPr>
        <w:rPr>
          <w:rFonts w:eastAsia="Times New Roman" w:cs="Times New Roman"/>
          <w:b/>
          <w:bCs/>
          <w:kern w:val="0"/>
          <w:sz w:val="24"/>
          <w:szCs w:val="24"/>
          <w14:ligatures w14:val="none"/>
        </w:rPr>
      </w:pPr>
      <w:r w:rsidRPr="0080338C">
        <w:rPr>
          <w:rFonts w:eastAsia="Times New Roman" w:cs="Times New Roman"/>
          <w:b/>
          <w:bCs/>
          <w:kern w:val="0"/>
          <w:sz w:val="24"/>
          <w:szCs w:val="24"/>
          <w14:ligatures w14:val="none"/>
        </w:rPr>
        <w:t>Categories of consumer health data collected</w:t>
      </w:r>
    </w:p>
    <w:p w14:paraId="374A3513" w14:textId="51F36B92" w:rsidR="008512EE" w:rsidRPr="0080338C" w:rsidRDefault="008512EE" w:rsidP="008512EE">
      <w:pPr>
        <w:rPr>
          <w:sz w:val="24"/>
          <w:szCs w:val="24"/>
        </w:rPr>
      </w:pPr>
      <w:r w:rsidRPr="0080338C">
        <w:rPr>
          <w:sz w:val="24"/>
          <w:szCs w:val="24"/>
        </w:rPr>
        <w:t xml:space="preserve">We may invite you to </w:t>
      </w:r>
      <w:r w:rsidR="00B039C6">
        <w:rPr>
          <w:sz w:val="24"/>
          <w:szCs w:val="24"/>
        </w:rPr>
        <w:t xml:space="preserve">participate in surveys and </w:t>
      </w:r>
      <w:r w:rsidRPr="0080338C">
        <w:rPr>
          <w:sz w:val="24"/>
          <w:szCs w:val="24"/>
        </w:rPr>
        <w:t>share your experience</w:t>
      </w:r>
      <w:r w:rsidR="00135CD2" w:rsidRPr="0080338C">
        <w:rPr>
          <w:sz w:val="24"/>
          <w:szCs w:val="24"/>
        </w:rPr>
        <w:t>s with us (and others)</w:t>
      </w:r>
      <w:r w:rsidRPr="0080338C">
        <w:rPr>
          <w:sz w:val="24"/>
          <w:szCs w:val="24"/>
        </w:rPr>
        <w:t xml:space="preserve"> about how your health—or the health of someone you know—has been affected by mold, chemicals, or poor air quality at home, school, or work.  We </w:t>
      </w:r>
      <w:r w:rsidR="00B039C6">
        <w:rPr>
          <w:sz w:val="24"/>
          <w:szCs w:val="24"/>
        </w:rPr>
        <w:t>may</w:t>
      </w:r>
      <w:r w:rsidRPr="0080338C">
        <w:rPr>
          <w:sz w:val="24"/>
          <w:szCs w:val="24"/>
        </w:rPr>
        <w:t xml:space="preserve"> ask for information including: </w:t>
      </w:r>
    </w:p>
    <w:p w14:paraId="594044C4" w14:textId="6E5BF1AE" w:rsidR="008512EE" w:rsidRPr="0080338C" w:rsidRDefault="008512EE" w:rsidP="008512EE">
      <w:pPr>
        <w:pStyle w:val="ListParagraph"/>
        <w:numPr>
          <w:ilvl w:val="0"/>
          <w:numId w:val="2"/>
        </w:numPr>
        <w:rPr>
          <w:sz w:val="24"/>
          <w:szCs w:val="24"/>
        </w:rPr>
      </w:pPr>
      <w:r w:rsidRPr="0080338C">
        <w:rPr>
          <w:sz w:val="24"/>
          <w:szCs w:val="24"/>
        </w:rPr>
        <w:t>the environmental factors (i.e., mold, water damage, VOCs, lead, carbon monoxide, etc.) that caused you (or others) to become ill;</w:t>
      </w:r>
    </w:p>
    <w:p w14:paraId="48E2A443" w14:textId="56FC8BBF" w:rsidR="008512EE" w:rsidRPr="0080338C" w:rsidRDefault="008512EE" w:rsidP="008512EE">
      <w:pPr>
        <w:pStyle w:val="ListParagraph"/>
        <w:numPr>
          <w:ilvl w:val="0"/>
          <w:numId w:val="2"/>
        </w:numPr>
        <w:rPr>
          <w:sz w:val="24"/>
          <w:szCs w:val="24"/>
        </w:rPr>
      </w:pPr>
      <w:r w:rsidRPr="0080338C">
        <w:rPr>
          <w:sz w:val="24"/>
          <w:szCs w:val="24"/>
        </w:rPr>
        <w:t>where you (or other affected persons) were exposed (i.e., home, school, work, etc.);</w:t>
      </w:r>
    </w:p>
    <w:p w14:paraId="32D9BECB" w14:textId="555FE32C" w:rsidR="008512EE" w:rsidRPr="0080338C" w:rsidRDefault="008512EE" w:rsidP="008512EE">
      <w:pPr>
        <w:pStyle w:val="ListParagraph"/>
        <w:numPr>
          <w:ilvl w:val="0"/>
          <w:numId w:val="2"/>
        </w:numPr>
        <w:rPr>
          <w:sz w:val="24"/>
          <w:szCs w:val="24"/>
        </w:rPr>
      </w:pPr>
      <w:r w:rsidRPr="0080338C">
        <w:rPr>
          <w:sz w:val="24"/>
          <w:szCs w:val="24"/>
        </w:rPr>
        <w:t>whose health was affected</w:t>
      </w:r>
      <w:r w:rsidR="007F1B1D" w:rsidRPr="0080338C">
        <w:rPr>
          <w:sz w:val="24"/>
          <w:szCs w:val="24"/>
        </w:rPr>
        <w:t>;</w:t>
      </w:r>
    </w:p>
    <w:p w14:paraId="56A8064D" w14:textId="0272B083" w:rsidR="008512EE" w:rsidRDefault="008512EE" w:rsidP="008512EE">
      <w:pPr>
        <w:pStyle w:val="ListParagraph"/>
        <w:numPr>
          <w:ilvl w:val="0"/>
          <w:numId w:val="2"/>
        </w:numPr>
        <w:rPr>
          <w:sz w:val="24"/>
          <w:szCs w:val="24"/>
        </w:rPr>
      </w:pPr>
      <w:r w:rsidRPr="0080338C">
        <w:rPr>
          <w:sz w:val="24"/>
          <w:szCs w:val="24"/>
        </w:rPr>
        <w:t xml:space="preserve">affected persons’ original symptoms, diagnoses, age of diagnosis, and greatest struggles or challenges; </w:t>
      </w:r>
    </w:p>
    <w:p w14:paraId="285A6685" w14:textId="06ABAC1B" w:rsidR="00B039C6" w:rsidRPr="0080338C" w:rsidRDefault="00B039C6" w:rsidP="008512EE">
      <w:pPr>
        <w:pStyle w:val="ListParagraph"/>
        <w:numPr>
          <w:ilvl w:val="0"/>
          <w:numId w:val="2"/>
        </w:numPr>
        <w:rPr>
          <w:sz w:val="24"/>
          <w:szCs w:val="24"/>
        </w:rPr>
      </w:pPr>
      <w:r>
        <w:rPr>
          <w:sz w:val="24"/>
          <w:szCs w:val="24"/>
        </w:rPr>
        <w:t>any medical records containing health diagnoses;</w:t>
      </w:r>
    </w:p>
    <w:p w14:paraId="233544A0" w14:textId="536CCB1A" w:rsidR="008512EE" w:rsidRPr="0080338C" w:rsidRDefault="008512EE" w:rsidP="008512EE">
      <w:pPr>
        <w:pStyle w:val="ListParagraph"/>
        <w:numPr>
          <w:ilvl w:val="0"/>
          <w:numId w:val="2"/>
        </w:numPr>
        <w:rPr>
          <w:sz w:val="24"/>
          <w:szCs w:val="24"/>
        </w:rPr>
      </w:pPr>
      <w:r w:rsidRPr="0080338C">
        <w:rPr>
          <w:sz w:val="24"/>
          <w:szCs w:val="24"/>
        </w:rPr>
        <w:t xml:space="preserve">what steps were taken to address the health issues and whether they worked. </w:t>
      </w:r>
    </w:p>
    <w:p w14:paraId="312EC16A" w14:textId="77777777" w:rsidR="008512EE" w:rsidRPr="0080338C" w:rsidRDefault="008512EE" w:rsidP="008512EE">
      <w:p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Examples of symptoms include, but are not limited to, symptoms or ailments affecting the following: eyes, ears, nose and throat (e.g., sneezing, dry eyes, nosebleeds); the respiratory system (e.g., asthma, wheezing, dry cough); the digestive system (e.g., abdominal pain, nausea, food sensitivities); and the skin (e.g., itchy skin, burning sensation, rash). </w:t>
      </w:r>
    </w:p>
    <w:p w14:paraId="04EA952E" w14:textId="27F8FE92" w:rsidR="008512EE" w:rsidRPr="0080338C" w:rsidRDefault="008512EE" w:rsidP="008512EE">
      <w:p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We may learn health-related information if it is offered to us voluntarily when a user contacts us via </w:t>
      </w:r>
      <w:r w:rsidR="00135CD2" w:rsidRPr="0080338C">
        <w:rPr>
          <w:rFonts w:eastAsia="Times New Roman" w:cs="Times New Roman"/>
          <w:kern w:val="0"/>
          <w:sz w:val="24"/>
          <w:szCs w:val="24"/>
          <w14:ligatures w14:val="none"/>
        </w:rPr>
        <w:t xml:space="preserve">our website, </w:t>
      </w:r>
      <w:r w:rsidRPr="0080338C">
        <w:rPr>
          <w:rFonts w:eastAsia="Times New Roman" w:cs="Times New Roman"/>
          <w:kern w:val="0"/>
          <w:sz w:val="24"/>
          <w:szCs w:val="24"/>
          <w14:ligatures w14:val="none"/>
        </w:rPr>
        <w:t xml:space="preserve">email or phone. </w:t>
      </w:r>
    </w:p>
    <w:p w14:paraId="4503846E" w14:textId="6A362F26" w:rsidR="008512EE" w:rsidRDefault="008512EE" w:rsidP="008512EE">
      <w:p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We </w:t>
      </w:r>
      <w:r w:rsidR="007F1B1D" w:rsidRPr="0080338C">
        <w:rPr>
          <w:rFonts w:eastAsia="Times New Roman" w:cs="Times New Roman"/>
          <w:kern w:val="0"/>
          <w:sz w:val="24"/>
          <w:szCs w:val="24"/>
          <w14:ligatures w14:val="none"/>
        </w:rPr>
        <w:t xml:space="preserve">may </w:t>
      </w:r>
      <w:r w:rsidRPr="0080338C">
        <w:rPr>
          <w:rFonts w:eastAsia="Times New Roman" w:cs="Times New Roman"/>
          <w:kern w:val="0"/>
          <w:sz w:val="24"/>
          <w:szCs w:val="24"/>
          <w14:ligatures w14:val="none"/>
        </w:rPr>
        <w:t xml:space="preserve">learn about health-related preferences based on online behavioral advertising collected with tracking technologies. Please see our </w:t>
      </w:r>
      <w:r w:rsidRPr="0080338C">
        <w:rPr>
          <w:rFonts w:eastAsia="Times New Roman" w:cs="Times New Roman"/>
          <w:color w:val="0070C0"/>
          <w:kern w:val="0"/>
          <w:sz w:val="24"/>
          <w:szCs w:val="24"/>
          <w:u w:val="single"/>
          <w14:ligatures w14:val="none"/>
        </w:rPr>
        <w:t>Privacy Policy</w:t>
      </w:r>
      <w:r w:rsidRPr="0080338C">
        <w:rPr>
          <w:rFonts w:eastAsia="Times New Roman" w:cs="Times New Roman"/>
          <w:color w:val="0070C0"/>
          <w:kern w:val="0"/>
          <w:sz w:val="24"/>
          <w:szCs w:val="24"/>
          <w14:ligatures w14:val="none"/>
        </w:rPr>
        <w:t xml:space="preserve"> </w:t>
      </w:r>
      <w:r w:rsidRPr="0080338C">
        <w:rPr>
          <w:rFonts w:eastAsia="Times New Roman" w:cs="Times New Roman"/>
          <w:kern w:val="0"/>
          <w:sz w:val="24"/>
          <w:szCs w:val="24"/>
          <w14:ligatures w14:val="none"/>
        </w:rPr>
        <w:t>for more information about our use of tracking technologies.</w:t>
      </w:r>
    </w:p>
    <w:p w14:paraId="3A13DF4A" w14:textId="20BAA69A" w:rsidR="00B039C6" w:rsidRPr="0080338C" w:rsidRDefault="00B039C6" w:rsidP="008512EE">
      <w:pPr>
        <w:rPr>
          <w:rFonts w:eastAsia="Times New Roman" w:cs="Times New Roman"/>
          <w:kern w:val="0"/>
          <w:sz w:val="24"/>
          <w:szCs w:val="24"/>
          <w14:ligatures w14:val="none"/>
        </w:rPr>
      </w:pPr>
      <w:r w:rsidRPr="00AF6FA4">
        <w:t xml:space="preserve">Change The Air Foundation may obtain your written consent from time to time in electronic form by using online agreements or other acknowledgements on the </w:t>
      </w:r>
      <w:r>
        <w:t xml:space="preserve">website seeking to collect additional health information or use </w:t>
      </w:r>
      <w:r w:rsidRPr="00AF6FA4">
        <w:t xml:space="preserve">your personal data </w:t>
      </w:r>
      <w:r>
        <w:t xml:space="preserve">in a way </w:t>
      </w:r>
      <w:r w:rsidRPr="00AF6FA4">
        <w:t xml:space="preserve">not addressed in this </w:t>
      </w:r>
      <w:r>
        <w:t xml:space="preserve">notice or our </w:t>
      </w:r>
      <w:r w:rsidRPr="00AF6FA4">
        <w:t>Privacy Policy. Please read all online agreements carefully before accepting them.   </w:t>
      </w:r>
    </w:p>
    <w:p w14:paraId="32FC5078" w14:textId="77777777" w:rsidR="008512EE" w:rsidRPr="0080338C" w:rsidRDefault="008512EE" w:rsidP="008512EE">
      <w:pPr>
        <w:widowControl w:val="0"/>
        <w:shd w:val="clear" w:color="auto" w:fill="FFFFFF"/>
        <w:spacing w:after="0" w:line="240" w:lineRule="auto"/>
        <w:rPr>
          <w:rFonts w:eastAsia="Times New Roman" w:cs="Times New Roman"/>
          <w:b/>
          <w:bCs/>
          <w:kern w:val="0"/>
          <w:sz w:val="24"/>
          <w:szCs w:val="24"/>
          <w14:ligatures w14:val="none"/>
        </w:rPr>
      </w:pPr>
      <w:r w:rsidRPr="0080338C">
        <w:rPr>
          <w:rFonts w:eastAsia="Times New Roman" w:cs="Times New Roman"/>
          <w:b/>
          <w:bCs/>
          <w:kern w:val="0"/>
          <w:sz w:val="24"/>
          <w:szCs w:val="24"/>
          <w14:ligatures w14:val="none"/>
        </w:rPr>
        <w:t>How we use the consumer health data</w:t>
      </w:r>
    </w:p>
    <w:p w14:paraId="14A7E3A3" w14:textId="77777777" w:rsidR="008512EE" w:rsidRPr="0080338C" w:rsidRDefault="008512EE" w:rsidP="008512EE">
      <w:pPr>
        <w:widowControl w:val="0"/>
        <w:shd w:val="clear" w:color="auto" w:fill="FFFFFF"/>
        <w:spacing w:after="0" w:line="240" w:lineRule="auto"/>
        <w:rPr>
          <w:rFonts w:eastAsia="Times New Roman" w:cs="Times New Roman"/>
          <w:kern w:val="0"/>
          <w:sz w:val="24"/>
          <w:szCs w:val="24"/>
          <w14:ligatures w14:val="none"/>
        </w:rPr>
      </w:pPr>
    </w:p>
    <w:p w14:paraId="691EAFB9" w14:textId="114614AB" w:rsidR="00E40A01" w:rsidRPr="0080338C" w:rsidRDefault="008512EE" w:rsidP="00E40A01">
      <w:pPr>
        <w:spacing w:line="278" w:lineRule="auto"/>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We use the health data that you voluntarily provide to </w:t>
      </w:r>
      <w:r w:rsidR="00E40A01" w:rsidRPr="0080338C">
        <w:rPr>
          <w:rFonts w:eastAsia="Times New Roman" w:cs="Times New Roman"/>
          <w:kern w:val="0"/>
          <w:sz w:val="24"/>
          <w:szCs w:val="24"/>
          <w14:ligatures w14:val="none"/>
        </w:rPr>
        <w:t>educate ourselves</w:t>
      </w:r>
      <w:r w:rsidR="00B039C6">
        <w:rPr>
          <w:rFonts w:eastAsia="Times New Roman" w:cs="Times New Roman"/>
          <w:kern w:val="0"/>
          <w:sz w:val="24"/>
          <w:szCs w:val="24"/>
          <w14:ligatures w14:val="none"/>
        </w:rPr>
        <w:t>,</w:t>
      </w:r>
      <w:r w:rsidR="00E40A01" w:rsidRPr="0080338C">
        <w:rPr>
          <w:rFonts w:eastAsia="Times New Roman" w:cs="Times New Roman"/>
          <w:kern w:val="0"/>
          <w:sz w:val="24"/>
          <w:szCs w:val="24"/>
          <w14:ligatures w14:val="none"/>
        </w:rPr>
        <w:t xml:space="preserve"> </w:t>
      </w:r>
      <w:r w:rsidR="00B039C6">
        <w:rPr>
          <w:rFonts w:eastAsia="Times New Roman" w:cs="Times New Roman"/>
          <w:kern w:val="0"/>
          <w:sz w:val="24"/>
          <w:szCs w:val="24"/>
          <w14:ligatures w14:val="none"/>
        </w:rPr>
        <w:t>and with your consent others,</w:t>
      </w:r>
      <w:r w:rsidR="00E40A01" w:rsidRPr="0080338C">
        <w:rPr>
          <w:rFonts w:eastAsia="Times New Roman" w:cs="Times New Roman"/>
          <w:kern w:val="0"/>
          <w:sz w:val="24"/>
          <w:szCs w:val="24"/>
          <w14:ligatures w14:val="none"/>
        </w:rPr>
        <w:t xml:space="preserve"> and to promote the values and mission of </w:t>
      </w:r>
      <w:r w:rsidR="00E40A01" w:rsidRPr="0080338C">
        <w:rPr>
          <w:rFonts w:eastAsia="Times New Roman" w:cs="Times New Roman"/>
          <w:kern w:val="0"/>
          <w:sz w:val="24"/>
          <w:szCs w:val="24"/>
          <w14:ligatures w14:val="none"/>
        </w:rPr>
        <w:lastRenderedPageBreak/>
        <w:t>the Foundation, including creating change, raising awareness, educating others and providing support.</w:t>
      </w:r>
    </w:p>
    <w:p w14:paraId="20249B04" w14:textId="77777777" w:rsidR="008512EE" w:rsidRDefault="008512EE" w:rsidP="008512EE">
      <w:pPr>
        <w:shd w:val="clear" w:color="auto" w:fill="FFFFFF"/>
        <w:spacing w:after="0" w:line="240" w:lineRule="auto"/>
        <w:rPr>
          <w:rFonts w:eastAsia="Times New Roman" w:cs="Times New Roman"/>
          <w:kern w:val="0"/>
          <w:sz w:val="24"/>
          <w:szCs w:val="24"/>
          <w14:ligatures w14:val="none"/>
        </w:rPr>
      </w:pPr>
      <w:r w:rsidRPr="0080338C">
        <w:rPr>
          <w:rFonts w:eastAsia="Times New Roman" w:cs="Times New Roman"/>
          <w:kern w:val="0"/>
          <w:sz w:val="24"/>
          <w:szCs w:val="24"/>
          <w14:ligatures w14:val="none"/>
        </w:rPr>
        <w:t>We may use the data on an anonymized and de-identified basis for legitimate business purposes, including for analysis, scholarship, monetization, research and development.</w:t>
      </w:r>
    </w:p>
    <w:p w14:paraId="62EC0614" w14:textId="77777777" w:rsidR="00B039C6" w:rsidRDefault="00B039C6" w:rsidP="008512EE">
      <w:pPr>
        <w:shd w:val="clear" w:color="auto" w:fill="FFFFFF"/>
        <w:spacing w:after="0" w:line="240" w:lineRule="auto"/>
        <w:rPr>
          <w:rFonts w:eastAsia="Times New Roman" w:cs="Times New Roman"/>
          <w:kern w:val="0"/>
          <w:sz w:val="24"/>
          <w:szCs w:val="24"/>
          <w14:ligatures w14:val="none"/>
        </w:rPr>
      </w:pPr>
    </w:p>
    <w:p w14:paraId="311A9939" w14:textId="6D2CA0CD" w:rsidR="00B039C6" w:rsidRPr="0080338C" w:rsidRDefault="00B039C6" w:rsidP="008512EE">
      <w:pPr>
        <w:shd w:val="clear" w:color="auto" w:fill="FFFFFF"/>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t xml:space="preserve">As noted above, we may </w:t>
      </w:r>
      <w:r w:rsidRPr="00AF6FA4">
        <w:t>obtain your written consent from time to time in electronic form by using online agreements or other acknowledgements on</w:t>
      </w:r>
      <w:r>
        <w:t xml:space="preserve"> our website </w:t>
      </w:r>
      <w:r w:rsidRPr="00AF6FA4">
        <w:t xml:space="preserve">for any other contemplated uses of your personal data not addressed in this </w:t>
      </w:r>
      <w:r>
        <w:t xml:space="preserve">notice or our </w:t>
      </w:r>
      <w:r w:rsidRPr="00AF6FA4">
        <w:t xml:space="preserve">Privacy Policy. </w:t>
      </w:r>
    </w:p>
    <w:p w14:paraId="375B9C61" w14:textId="77777777" w:rsidR="008512EE" w:rsidRPr="0080338C" w:rsidRDefault="008512EE" w:rsidP="008512EE">
      <w:pPr>
        <w:shd w:val="clear" w:color="auto" w:fill="FFFFFF"/>
        <w:spacing w:after="0" w:line="240" w:lineRule="auto"/>
        <w:rPr>
          <w:rFonts w:cs="Tahoma"/>
          <w:sz w:val="24"/>
          <w:szCs w:val="24"/>
        </w:rPr>
      </w:pPr>
    </w:p>
    <w:p w14:paraId="508B0A5B" w14:textId="77777777" w:rsidR="008512EE" w:rsidRPr="0080338C" w:rsidRDefault="008512EE" w:rsidP="008512EE">
      <w:pPr>
        <w:rPr>
          <w:rFonts w:eastAsia="Times New Roman" w:cs="Times New Roman"/>
          <w:b/>
          <w:bCs/>
          <w:kern w:val="0"/>
          <w:sz w:val="24"/>
          <w:szCs w:val="24"/>
          <w14:ligatures w14:val="none"/>
        </w:rPr>
      </w:pPr>
      <w:r w:rsidRPr="0080338C">
        <w:rPr>
          <w:rFonts w:eastAsia="Times New Roman" w:cs="Times New Roman"/>
          <w:b/>
          <w:bCs/>
          <w:kern w:val="0"/>
          <w:sz w:val="24"/>
          <w:szCs w:val="24"/>
          <w14:ligatures w14:val="none"/>
        </w:rPr>
        <w:t>With whom we share the consumer health data</w:t>
      </w:r>
    </w:p>
    <w:p w14:paraId="1DCB5A28" w14:textId="2A449974" w:rsidR="00E40A01" w:rsidRPr="0080338C" w:rsidRDefault="00E40A01" w:rsidP="00E40A01">
      <w:pPr>
        <w:spacing w:line="278" w:lineRule="auto"/>
        <w:rPr>
          <w:rFonts w:eastAsia="Times New Roman" w:cs="Times New Roman"/>
          <w:kern w:val="0"/>
          <w:sz w:val="24"/>
          <w:szCs w:val="24"/>
          <w14:ligatures w14:val="none"/>
        </w:rPr>
      </w:pPr>
      <w:bookmarkStart w:id="1" w:name="_Hlk199842095"/>
      <w:r w:rsidRPr="0080338C">
        <w:rPr>
          <w:rFonts w:eastAsia="Times New Roman" w:cs="Times New Roman"/>
          <w:kern w:val="0"/>
          <w:sz w:val="24"/>
          <w:szCs w:val="24"/>
          <w14:ligatures w14:val="none"/>
        </w:rPr>
        <w:t xml:space="preserve">If you share </w:t>
      </w:r>
      <w:r w:rsidR="00B039C6">
        <w:rPr>
          <w:rFonts w:eastAsia="Times New Roman" w:cs="Times New Roman"/>
          <w:kern w:val="0"/>
          <w:sz w:val="24"/>
          <w:szCs w:val="24"/>
          <w14:ligatures w14:val="none"/>
        </w:rPr>
        <w:t xml:space="preserve">your health data with </w:t>
      </w:r>
      <w:r w:rsidRPr="0080338C">
        <w:rPr>
          <w:rFonts w:eastAsia="Times New Roman" w:cs="Times New Roman"/>
          <w:kern w:val="0"/>
          <w:sz w:val="24"/>
          <w:szCs w:val="24"/>
          <w14:ligatures w14:val="none"/>
        </w:rPr>
        <w:t xml:space="preserve">us, you may authorize us to publish and otherwise share </w:t>
      </w:r>
      <w:r w:rsidR="00317303">
        <w:rPr>
          <w:rFonts w:eastAsia="Times New Roman" w:cs="Times New Roman"/>
          <w:kern w:val="0"/>
          <w:sz w:val="24"/>
          <w:szCs w:val="24"/>
          <w14:ligatures w14:val="none"/>
        </w:rPr>
        <w:t xml:space="preserve">your information </w:t>
      </w:r>
      <w:r w:rsidRPr="0080338C">
        <w:rPr>
          <w:rFonts w:eastAsia="Times New Roman" w:cs="Times New Roman"/>
          <w:kern w:val="0"/>
          <w:sz w:val="24"/>
          <w:szCs w:val="24"/>
          <w14:ligatures w14:val="none"/>
        </w:rPr>
        <w:t>on our website, our print or electronic advertising, other media</w:t>
      </w:r>
      <w:r w:rsidR="00317303">
        <w:rPr>
          <w:rFonts w:eastAsia="Times New Roman" w:cs="Times New Roman"/>
          <w:kern w:val="0"/>
          <w:sz w:val="24"/>
          <w:szCs w:val="24"/>
          <w14:ligatures w14:val="none"/>
        </w:rPr>
        <w:t xml:space="preserve"> and third parties</w:t>
      </w:r>
      <w:r w:rsidRPr="0080338C">
        <w:rPr>
          <w:rFonts w:eastAsia="Times New Roman" w:cs="Times New Roman"/>
          <w:kern w:val="0"/>
          <w:sz w:val="24"/>
          <w:szCs w:val="24"/>
          <w14:ligatures w14:val="none"/>
        </w:rPr>
        <w:t>, either with or without identifying information</w:t>
      </w:r>
      <w:bookmarkEnd w:id="1"/>
      <w:r w:rsidRPr="0080338C">
        <w:rPr>
          <w:rFonts w:eastAsia="Times New Roman" w:cs="Times New Roman"/>
          <w:kern w:val="0"/>
          <w:sz w:val="24"/>
          <w:szCs w:val="24"/>
          <w14:ligatures w14:val="none"/>
        </w:rPr>
        <w:t>.</w:t>
      </w:r>
    </w:p>
    <w:p w14:paraId="1A606A38"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r w:rsidRPr="0080338C">
        <w:rPr>
          <w:rFonts w:eastAsia="Times New Roman" w:cs="Times New Roman"/>
          <w:kern w:val="0"/>
          <w:sz w:val="24"/>
          <w:szCs w:val="24"/>
          <w14:ligatures w14:val="none"/>
        </w:rPr>
        <w:t>We may share your personal data to third parties who perform services on our behalf, including without limitation our technology providers, laboratories, shipping companies, and professional advisors.  </w:t>
      </w:r>
    </w:p>
    <w:p w14:paraId="7FD7B53D"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p>
    <w:p w14:paraId="1150EFA1" w14:textId="262167EB" w:rsidR="008512EE" w:rsidRPr="0080338C" w:rsidRDefault="00317303" w:rsidP="008512EE">
      <w:pPr>
        <w:shd w:val="clear" w:color="auto" w:fill="FFFFFF"/>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t xml:space="preserve">We </w:t>
      </w:r>
      <w:r w:rsidR="008512EE" w:rsidRPr="0080338C">
        <w:rPr>
          <w:rFonts w:eastAsia="Times New Roman" w:cs="Times New Roman"/>
          <w:kern w:val="0"/>
          <w:sz w:val="24"/>
          <w:szCs w:val="24"/>
          <w14:ligatures w14:val="none"/>
        </w:rPr>
        <w:t xml:space="preserve">may record </w:t>
      </w:r>
      <w:r>
        <w:rPr>
          <w:rFonts w:eastAsia="Times New Roman" w:cs="Times New Roman"/>
          <w:kern w:val="0"/>
          <w:sz w:val="24"/>
          <w:szCs w:val="24"/>
          <w14:ligatures w14:val="none"/>
        </w:rPr>
        <w:t>our</w:t>
      </w:r>
      <w:r w:rsidR="008512EE" w:rsidRPr="0080338C">
        <w:rPr>
          <w:rFonts w:eastAsia="Times New Roman" w:cs="Times New Roman"/>
          <w:kern w:val="0"/>
          <w:sz w:val="24"/>
          <w:szCs w:val="24"/>
          <w14:ligatures w14:val="none"/>
        </w:rPr>
        <w:t xml:space="preserve"> interactions with our users (including via phone, </w:t>
      </w:r>
      <w:r w:rsidR="00E40A01" w:rsidRPr="0080338C">
        <w:rPr>
          <w:rFonts w:eastAsia="Times New Roman" w:cs="Times New Roman"/>
          <w:kern w:val="0"/>
          <w:sz w:val="24"/>
          <w:szCs w:val="24"/>
          <w14:ligatures w14:val="none"/>
        </w:rPr>
        <w:t xml:space="preserve">email </w:t>
      </w:r>
      <w:r w:rsidR="008512EE" w:rsidRPr="0080338C">
        <w:rPr>
          <w:rFonts w:eastAsia="Times New Roman" w:cs="Times New Roman"/>
          <w:kern w:val="0"/>
          <w:sz w:val="24"/>
          <w:szCs w:val="24"/>
          <w14:ligatures w14:val="none"/>
        </w:rPr>
        <w:t xml:space="preserve">or other media) where consumer health data may be shared. We </w:t>
      </w:r>
      <w:r w:rsidR="00E40A01" w:rsidRPr="0080338C">
        <w:rPr>
          <w:rFonts w:eastAsia="Times New Roman" w:cs="Times New Roman"/>
          <w:kern w:val="0"/>
          <w:sz w:val="24"/>
          <w:szCs w:val="24"/>
          <w14:ligatures w14:val="none"/>
        </w:rPr>
        <w:t xml:space="preserve">may </w:t>
      </w:r>
      <w:r w:rsidR="008512EE" w:rsidRPr="0080338C">
        <w:rPr>
          <w:rFonts w:eastAsia="Times New Roman" w:cs="Times New Roman"/>
          <w:kern w:val="0"/>
          <w:sz w:val="24"/>
          <w:szCs w:val="24"/>
          <w14:ligatures w14:val="none"/>
        </w:rPr>
        <w:t xml:space="preserve">use third party service providers to record and store transcripts of conversations. </w:t>
      </w:r>
    </w:p>
    <w:p w14:paraId="6905C0BD"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p>
    <w:p w14:paraId="1CBFF6EB"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r w:rsidRPr="0080338C">
        <w:rPr>
          <w:rFonts w:eastAsia="Times New Roman" w:cs="Times New Roman"/>
          <w:kern w:val="0"/>
          <w:sz w:val="24"/>
          <w:szCs w:val="24"/>
          <w14:ligatures w14:val="none"/>
        </w:rPr>
        <w:t>We may disclose information if we have a good faith belief that disclosure is necessary by law or the legal process, to protect and defend our or others’ interests or property, or to enforce agreements you enter into with us.  </w:t>
      </w:r>
    </w:p>
    <w:p w14:paraId="0B704A33"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p>
    <w:p w14:paraId="6DDB3C2C"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r w:rsidRPr="0080338C">
        <w:rPr>
          <w:rFonts w:eastAsia="Times New Roman" w:cs="Times New Roman"/>
          <w:kern w:val="0"/>
          <w:sz w:val="24"/>
          <w:szCs w:val="24"/>
          <w14:ligatures w14:val="none"/>
        </w:rPr>
        <w:t>We may share your data with a third party in the event of any reorganization, merger, sale, joint venture, assignment, transfer, liquidation or other disposition of all or any portion of our business, assets or stock with such third party.</w:t>
      </w:r>
    </w:p>
    <w:p w14:paraId="0EA0664A" w14:textId="77777777" w:rsidR="008512EE" w:rsidRPr="0080338C" w:rsidRDefault="008512EE" w:rsidP="008512EE">
      <w:pPr>
        <w:shd w:val="clear" w:color="auto" w:fill="FFFFFF"/>
        <w:spacing w:after="0" w:line="240" w:lineRule="auto"/>
        <w:rPr>
          <w:rFonts w:eastAsia="Times New Roman" w:cs="Times New Roman"/>
          <w:kern w:val="0"/>
          <w:sz w:val="24"/>
          <w:szCs w:val="24"/>
          <w14:ligatures w14:val="none"/>
        </w:rPr>
      </w:pPr>
    </w:p>
    <w:p w14:paraId="3A80D390" w14:textId="50B33B08" w:rsidR="008512EE" w:rsidRPr="0080338C" w:rsidRDefault="008512EE" w:rsidP="008512EE">
      <w:pPr>
        <w:rPr>
          <w:rFonts w:eastAsia="Times New Roman" w:cs="Times New Roman"/>
          <w:kern w:val="0"/>
          <w:sz w:val="24"/>
          <w:szCs w:val="24"/>
          <w14:ligatures w14:val="none"/>
        </w:rPr>
      </w:pPr>
      <w:r w:rsidRPr="0080338C">
        <w:rPr>
          <w:rFonts w:eastAsia="Times New Roman" w:cs="Times New Roman"/>
          <w:kern w:val="0"/>
          <w:sz w:val="24"/>
          <w:szCs w:val="24"/>
          <w14:ligatures w14:val="none"/>
        </w:rPr>
        <w:t>We may share aggregated and de-identified information with third parties for any legitimate business purposes, including analytical, monetization, research and development.</w:t>
      </w:r>
    </w:p>
    <w:p w14:paraId="7B411B5E" w14:textId="77777777" w:rsidR="008512EE" w:rsidRPr="0080338C" w:rsidRDefault="008512EE" w:rsidP="008512EE">
      <w:pPr>
        <w:rPr>
          <w:rFonts w:eastAsia="Times New Roman" w:cs="Times New Roman"/>
          <w:b/>
          <w:bCs/>
          <w:kern w:val="0"/>
          <w:sz w:val="24"/>
          <w:szCs w:val="24"/>
          <w14:ligatures w14:val="none"/>
        </w:rPr>
      </w:pPr>
      <w:r w:rsidRPr="0080338C">
        <w:rPr>
          <w:rFonts w:eastAsia="Times New Roman" w:cs="Times New Roman"/>
          <w:b/>
          <w:bCs/>
          <w:kern w:val="0"/>
          <w:sz w:val="24"/>
          <w:szCs w:val="24"/>
          <w14:ligatures w14:val="none"/>
        </w:rPr>
        <w:t>How consumers can withdraw consent from future collection or sharing of their health data</w:t>
      </w:r>
    </w:p>
    <w:p w14:paraId="313029A0" w14:textId="1409530C" w:rsidR="008512EE" w:rsidRPr="0080338C" w:rsidRDefault="008512EE" w:rsidP="008512EE">
      <w:pPr>
        <w:rPr>
          <w:rFonts w:eastAsia="Times New Roman" w:cs="Times New Roman"/>
          <w:kern w:val="0"/>
          <w:sz w:val="24"/>
          <w:szCs w:val="24"/>
          <w14:ligatures w14:val="none"/>
        </w:rPr>
      </w:pPr>
      <w:r w:rsidRPr="0080338C">
        <w:rPr>
          <w:rFonts w:eastAsia="Times New Roman" w:cs="Times New Roman"/>
          <w:kern w:val="0"/>
          <w:sz w:val="24"/>
          <w:szCs w:val="24"/>
          <w14:ligatures w14:val="none"/>
        </w:rPr>
        <w:t>The provision of your health data is entirely voluntarily</w:t>
      </w:r>
      <w:r w:rsidR="00E40A01" w:rsidRPr="0080338C">
        <w:rPr>
          <w:rFonts w:eastAsia="Times New Roman" w:cs="Times New Roman"/>
          <w:kern w:val="0"/>
          <w:sz w:val="24"/>
          <w:szCs w:val="24"/>
          <w14:ligatures w14:val="none"/>
        </w:rPr>
        <w:t xml:space="preserve">. </w:t>
      </w:r>
      <w:r w:rsidR="007F1B1D" w:rsidRPr="0080338C">
        <w:rPr>
          <w:rFonts w:eastAsia="Times New Roman" w:cs="Times New Roman"/>
          <w:kern w:val="0"/>
          <w:sz w:val="24"/>
          <w:szCs w:val="24"/>
          <w14:ligatures w14:val="none"/>
        </w:rPr>
        <w:t xml:space="preserve">You can choose to share your information either with or without identifiable information. </w:t>
      </w:r>
      <w:r w:rsidRPr="0080338C">
        <w:rPr>
          <w:rFonts w:eastAsia="Times New Roman" w:cs="Times New Roman"/>
          <w:kern w:val="0"/>
          <w:sz w:val="24"/>
          <w:szCs w:val="24"/>
          <w14:ligatures w14:val="none"/>
        </w:rPr>
        <w:t xml:space="preserve"> </w:t>
      </w:r>
    </w:p>
    <w:p w14:paraId="6FAD61FC" w14:textId="77777777" w:rsidR="007F1B1D" w:rsidRPr="0080338C" w:rsidRDefault="008512EE" w:rsidP="008512EE">
      <w:pPr>
        <w:rPr>
          <w:rFonts w:eastAsia="Times New Roman" w:cs="Times New Roman"/>
          <w:kern w:val="0"/>
          <w:sz w:val="24"/>
          <w:szCs w:val="24"/>
          <w14:ligatures w14:val="none"/>
        </w:rPr>
      </w:pPr>
      <w:r w:rsidRPr="0080338C">
        <w:rPr>
          <w:rFonts w:eastAsia="Times New Roman" w:cs="Times New Roman"/>
          <w:kern w:val="0"/>
          <w:sz w:val="24"/>
          <w:szCs w:val="24"/>
          <w14:ligatures w14:val="none"/>
        </w:rPr>
        <w:t xml:space="preserve">To prevent future collection or sharing of data, you may decline the </w:t>
      </w:r>
      <w:r w:rsidR="007F1B1D" w:rsidRPr="0080338C">
        <w:rPr>
          <w:rFonts w:eastAsia="Times New Roman" w:cs="Times New Roman"/>
          <w:kern w:val="0"/>
          <w:sz w:val="24"/>
          <w:szCs w:val="24"/>
          <w14:ligatures w14:val="none"/>
        </w:rPr>
        <w:t xml:space="preserve">invitation </w:t>
      </w:r>
      <w:r w:rsidRPr="0080338C">
        <w:rPr>
          <w:rFonts w:eastAsia="Times New Roman" w:cs="Times New Roman"/>
          <w:kern w:val="0"/>
          <w:sz w:val="24"/>
          <w:szCs w:val="24"/>
          <w14:ligatures w14:val="none"/>
        </w:rPr>
        <w:t>to provide your health data</w:t>
      </w:r>
      <w:r w:rsidR="007F1B1D" w:rsidRPr="0080338C">
        <w:rPr>
          <w:rFonts w:eastAsia="Times New Roman" w:cs="Times New Roman"/>
          <w:kern w:val="0"/>
          <w:sz w:val="24"/>
          <w:szCs w:val="24"/>
          <w14:ligatures w14:val="none"/>
        </w:rPr>
        <w:t xml:space="preserve"> to us</w:t>
      </w:r>
      <w:r w:rsidRPr="0080338C">
        <w:rPr>
          <w:rFonts w:eastAsia="Times New Roman" w:cs="Times New Roman"/>
          <w:kern w:val="0"/>
          <w:sz w:val="24"/>
          <w:szCs w:val="24"/>
          <w14:ligatures w14:val="none"/>
        </w:rPr>
        <w:t xml:space="preserve">.  </w:t>
      </w:r>
    </w:p>
    <w:p w14:paraId="0BC3E01C" w14:textId="3386C11F" w:rsidR="008512EE" w:rsidRPr="0080338C" w:rsidRDefault="008512EE" w:rsidP="008512EE">
      <w:pPr>
        <w:rPr>
          <w:sz w:val="24"/>
          <w:szCs w:val="24"/>
        </w:rPr>
      </w:pPr>
      <w:r w:rsidRPr="0080338C">
        <w:rPr>
          <w:rFonts w:eastAsia="Times New Roman" w:cs="Times New Roman"/>
          <w:kern w:val="0"/>
          <w:sz w:val="24"/>
          <w:szCs w:val="24"/>
          <w14:ligatures w14:val="none"/>
        </w:rPr>
        <w:t xml:space="preserve">Please note that once the health data is de-identified and aggregated with the health data of other users, it may continue to be shared, but in that event it no longer identifies you. You may  contact us at </w:t>
      </w:r>
      <w:r w:rsidR="007F1B1D" w:rsidRPr="0080338C">
        <w:rPr>
          <w:sz w:val="24"/>
          <w:szCs w:val="24"/>
        </w:rPr>
        <w:t>info@changetheairfoundation.org </w:t>
      </w:r>
      <w:r w:rsidR="007F1B1D" w:rsidRPr="0080338C">
        <w:rPr>
          <w:rFonts w:eastAsia="Times New Roman" w:cs="Times New Roman"/>
          <w:kern w:val="0"/>
          <w:sz w:val="24"/>
          <w:szCs w:val="24"/>
          <w14:ligatures w14:val="none"/>
        </w:rPr>
        <w:t xml:space="preserve"> </w:t>
      </w:r>
      <w:r w:rsidRPr="0080338C">
        <w:rPr>
          <w:rFonts w:eastAsia="Times New Roman" w:cs="Times New Roman"/>
          <w:kern w:val="0"/>
          <w:sz w:val="24"/>
          <w:szCs w:val="24"/>
          <w14:ligatures w14:val="none"/>
        </w:rPr>
        <w:t xml:space="preserve">with any questions or concerns about the collection and sharing of your health data. </w:t>
      </w:r>
    </w:p>
    <w:p w14:paraId="05D82A5A" w14:textId="77777777" w:rsidR="00C91A1C" w:rsidRPr="0080338C" w:rsidRDefault="00C91A1C">
      <w:pPr>
        <w:rPr>
          <w:sz w:val="24"/>
          <w:szCs w:val="24"/>
        </w:rPr>
      </w:pPr>
    </w:p>
    <w:sectPr w:rsidR="00C91A1C" w:rsidRPr="0080338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berly Booher" w:date="2025-06-03T11:04:00Z" w:initials="KB">
    <w:p w14:paraId="223E0E79" w14:textId="55847E47" w:rsidR="008512EE" w:rsidRDefault="008512EE">
      <w:pPr>
        <w:pStyle w:val="CommentText"/>
      </w:pPr>
      <w:r>
        <w:rPr>
          <w:rStyle w:val="CommentReference"/>
        </w:rPr>
        <w:annotationRef/>
      </w:r>
      <w:r>
        <w:t>Please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E0E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7D985" w16cex:dateUtc="2025-06-03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E0E79" w16cid:durableId="14A7D9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20BB3"/>
    <w:multiLevelType w:val="hybridMultilevel"/>
    <w:tmpl w:val="0F86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F5221"/>
    <w:multiLevelType w:val="hybridMultilevel"/>
    <w:tmpl w:val="0CB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04734">
    <w:abstractNumId w:val="0"/>
  </w:num>
  <w:num w:numId="2" w16cid:durableId="9693591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berly Booher">
    <w15:presenceInfo w15:providerId="AD" w15:userId="S::kimberly.booher@pierferd.com::c0f6b96b-6b4a-4bfd-ad97-f016d932a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EE"/>
    <w:rsid w:val="00135CD2"/>
    <w:rsid w:val="00317303"/>
    <w:rsid w:val="00324FA3"/>
    <w:rsid w:val="00414B8F"/>
    <w:rsid w:val="005A24DC"/>
    <w:rsid w:val="0062135A"/>
    <w:rsid w:val="006C634C"/>
    <w:rsid w:val="006C7633"/>
    <w:rsid w:val="007E72F6"/>
    <w:rsid w:val="007F1B1D"/>
    <w:rsid w:val="0080338C"/>
    <w:rsid w:val="008512EE"/>
    <w:rsid w:val="00A94927"/>
    <w:rsid w:val="00AC66C9"/>
    <w:rsid w:val="00B039C6"/>
    <w:rsid w:val="00C91A1C"/>
    <w:rsid w:val="00E40A01"/>
    <w:rsid w:val="00FF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2C39"/>
  <w15:chartTrackingRefBased/>
  <w15:docId w15:val="{7F7D3831-DCCA-47D6-8BB2-B37339F0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EE"/>
    <w:pPr>
      <w:spacing w:line="259" w:lineRule="auto"/>
    </w:pPr>
    <w:rPr>
      <w:sz w:val="22"/>
      <w:szCs w:val="22"/>
    </w:rPr>
  </w:style>
  <w:style w:type="paragraph" w:styleId="Heading1">
    <w:name w:val="heading 1"/>
    <w:basedOn w:val="Normal"/>
    <w:next w:val="Normal"/>
    <w:link w:val="Heading1Char"/>
    <w:uiPriority w:val="9"/>
    <w:qFormat/>
    <w:rsid w:val="0085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EE"/>
    <w:rPr>
      <w:rFonts w:eastAsiaTheme="majorEastAsia" w:cstheme="majorBidi"/>
      <w:color w:val="272727" w:themeColor="text1" w:themeTint="D8"/>
    </w:rPr>
  </w:style>
  <w:style w:type="paragraph" w:styleId="Title">
    <w:name w:val="Title"/>
    <w:basedOn w:val="Normal"/>
    <w:next w:val="Normal"/>
    <w:link w:val="TitleChar"/>
    <w:uiPriority w:val="10"/>
    <w:qFormat/>
    <w:rsid w:val="00851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EE"/>
    <w:pPr>
      <w:spacing w:before="160"/>
      <w:jc w:val="center"/>
    </w:pPr>
    <w:rPr>
      <w:i/>
      <w:iCs/>
      <w:color w:val="404040" w:themeColor="text1" w:themeTint="BF"/>
    </w:rPr>
  </w:style>
  <w:style w:type="character" w:customStyle="1" w:styleId="QuoteChar">
    <w:name w:val="Quote Char"/>
    <w:basedOn w:val="DefaultParagraphFont"/>
    <w:link w:val="Quote"/>
    <w:uiPriority w:val="29"/>
    <w:rsid w:val="008512EE"/>
    <w:rPr>
      <w:i/>
      <w:iCs/>
      <w:color w:val="404040" w:themeColor="text1" w:themeTint="BF"/>
    </w:rPr>
  </w:style>
  <w:style w:type="paragraph" w:styleId="ListParagraph">
    <w:name w:val="List Paragraph"/>
    <w:basedOn w:val="Normal"/>
    <w:uiPriority w:val="34"/>
    <w:qFormat/>
    <w:rsid w:val="008512EE"/>
    <w:pPr>
      <w:ind w:left="720"/>
      <w:contextualSpacing/>
    </w:pPr>
  </w:style>
  <w:style w:type="character" w:styleId="IntenseEmphasis">
    <w:name w:val="Intense Emphasis"/>
    <w:basedOn w:val="DefaultParagraphFont"/>
    <w:uiPriority w:val="21"/>
    <w:qFormat/>
    <w:rsid w:val="008512EE"/>
    <w:rPr>
      <w:i/>
      <w:iCs/>
      <w:color w:val="0F4761" w:themeColor="accent1" w:themeShade="BF"/>
    </w:rPr>
  </w:style>
  <w:style w:type="paragraph" w:styleId="IntenseQuote">
    <w:name w:val="Intense Quote"/>
    <w:basedOn w:val="Normal"/>
    <w:next w:val="Normal"/>
    <w:link w:val="IntenseQuoteChar"/>
    <w:uiPriority w:val="30"/>
    <w:qFormat/>
    <w:rsid w:val="0085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EE"/>
    <w:rPr>
      <w:i/>
      <w:iCs/>
      <w:color w:val="0F4761" w:themeColor="accent1" w:themeShade="BF"/>
    </w:rPr>
  </w:style>
  <w:style w:type="character" w:styleId="IntenseReference">
    <w:name w:val="Intense Reference"/>
    <w:basedOn w:val="DefaultParagraphFont"/>
    <w:uiPriority w:val="32"/>
    <w:qFormat/>
    <w:rsid w:val="008512EE"/>
    <w:rPr>
      <w:b/>
      <w:bCs/>
      <w:smallCaps/>
      <w:color w:val="0F4761" w:themeColor="accent1" w:themeShade="BF"/>
      <w:spacing w:val="5"/>
    </w:rPr>
  </w:style>
  <w:style w:type="paragraph" w:styleId="NormalWeb">
    <w:name w:val="Normal (Web)"/>
    <w:basedOn w:val="Normal"/>
    <w:uiPriority w:val="99"/>
    <w:semiHidden/>
    <w:unhideWhenUsed/>
    <w:rsid w:val="008512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512EE"/>
    <w:rPr>
      <w:sz w:val="16"/>
      <w:szCs w:val="16"/>
    </w:rPr>
  </w:style>
  <w:style w:type="paragraph" w:styleId="CommentText">
    <w:name w:val="annotation text"/>
    <w:basedOn w:val="Normal"/>
    <w:link w:val="CommentTextChar"/>
    <w:uiPriority w:val="99"/>
    <w:unhideWhenUsed/>
    <w:rsid w:val="008512EE"/>
    <w:pPr>
      <w:spacing w:line="240" w:lineRule="auto"/>
    </w:pPr>
    <w:rPr>
      <w:sz w:val="20"/>
      <w:szCs w:val="20"/>
    </w:rPr>
  </w:style>
  <w:style w:type="character" w:customStyle="1" w:styleId="CommentTextChar">
    <w:name w:val="Comment Text Char"/>
    <w:basedOn w:val="DefaultParagraphFont"/>
    <w:link w:val="CommentText"/>
    <w:uiPriority w:val="99"/>
    <w:rsid w:val="008512EE"/>
    <w:rPr>
      <w:sz w:val="20"/>
      <w:szCs w:val="20"/>
    </w:rPr>
  </w:style>
  <w:style w:type="character" w:styleId="Hyperlink">
    <w:name w:val="Hyperlink"/>
    <w:basedOn w:val="DefaultParagraphFont"/>
    <w:uiPriority w:val="99"/>
    <w:unhideWhenUsed/>
    <w:rsid w:val="008512E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8512EE"/>
    <w:rPr>
      <w:b/>
      <w:bCs/>
    </w:rPr>
  </w:style>
  <w:style w:type="character" w:customStyle="1" w:styleId="CommentSubjectChar">
    <w:name w:val="Comment Subject Char"/>
    <w:basedOn w:val="CommentTextChar"/>
    <w:link w:val="CommentSubject"/>
    <w:uiPriority w:val="99"/>
    <w:semiHidden/>
    <w:rsid w:val="00851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Pierson Ferdinand LLP</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Booher</dc:creator>
  <cp:keywords/>
  <dc:description/>
  <cp:lastModifiedBy>Kimberly Booher</cp:lastModifiedBy>
  <cp:revision>3</cp:revision>
  <dcterms:created xsi:type="dcterms:W3CDTF">2025-11-04T14:32:00Z</dcterms:created>
  <dcterms:modified xsi:type="dcterms:W3CDTF">2025-11-04T14:46:00Z</dcterms:modified>
</cp:coreProperties>
</file>